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Vesper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September 27, 2026   Lord’s Day #39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Psalms 30:4–5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Sing to the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 O you His saints,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and praise His holy name.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For His anger is fleeting,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but His favor lasts a lifetime.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Weeping may stay the night,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but joy comes in the morning.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Psalms 130:1–2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Out of the depths I cry to You, O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!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O Lord, hear my voice;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let Your ears be attentive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to my plea for mercy.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Adoration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Crown Him with Many Crowns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Lamentations 3:40–42</w:t>
      </w:r>
    </w:p>
    <w:p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Let us examine and test our ways,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and turn back to the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.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Let us lift up our hearts and hands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to God in heaven: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“We have sinned and rebelled.”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Let us have silent and sincere confession of sins to God.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Pardon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Thanksgiving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Psalms 118:1, 20–22</w:t>
      </w:r>
    </w:p>
    <w:p>
      <w:pPr>
        <w:spacing w:after="120"/>
      </w:pP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Give thanks to the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, for He is good; His loving devotion endures forever. This is the gate of the </w:t>
      </w:r>
      <w:r>
        <w:rPr>
          <w:rFonts w:ascii="Ibarra Real Nova" w:cs="Ibarra Real Nova" w:eastAsia="Ibarra Real Nova" w:hAnsi="Ibarra Real Nova"/>
          <w:b w:val="false"/>
          <w:bCs w:val="false"/>
          <w:smallCaps/>
          <w:sz w:val="24"/>
          <w:szCs w:val="24"/>
        </w:rPr>
        <w:t xml:space="preserve">Lord</w:t>
      </w:r>
      <w:r>
        <w:rPr>
          <w:rFonts w:ascii="Ibarra Real Nova" w:cs="Ibarra Real Nova" w:eastAsia="Ibarra Real Nova" w:hAnsi="Ibarra Real Nova"/>
          <w:b w:val="false"/>
          <w:bCs w:val="false"/>
          <w:smallCaps w:val="false"/>
          <w:sz w:val="24"/>
          <w:szCs w:val="24"/>
        </w:rPr>
        <w:t xml:space="preserve">; the righteous shall enter through it. </w:t>
      </w:r>
    </w:p>
    <w:p>
      <w:pPr>
        <w:ind w:left="360"/>
      </w:pPr>
      <w:r>
        <w:rPr>
          <w:rFonts w:ascii="Ibarra Real Nova" w:cs="Ibarra Real Nova" w:eastAsia="Ibarra Real Nova" w:hAnsi="Ibarra Real Nova"/>
          <w:b/>
          <w:bCs/>
          <w:caps/>
          <w:color w:val="5C1F27"/>
          <w:sz w:val="18"/>
          <w:szCs w:val="18"/>
        </w:rPr>
        <w:t xml:space="preserve">Congr: </w:t>
      </w:r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I will give You thanks, for You have answered me, and You have become my salvation. The stone the builders rejected has become the cornerstone.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Proclamation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Jesus Paid It All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Discourses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Lucas 12:1–59, 15:1–32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Words of Institution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1 Corinto 11:23–29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before Communion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Hymn of Communion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Tinapay ng Buhay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Lord’s Table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Closing of the Table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Lucas 11:2–4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 w:val="false"/>
          <w:color w:val="22201C"/>
          <w:sz w:val="20"/>
          <w:szCs w:val="20"/>
        </w:rPr>
        <w:t xml:space="preserve">Apostles’ Creed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I believe in God, the Father almighty,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maker of heaven and earth.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I believe in Jesus Christ, his only Son, our Lord.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He was conceived by the Holy Spirit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and born of the Virgin Mary.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He suffered under Pontius Pilate,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was crucified, died, and was buried;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He descended to the dead.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On the third day he rose again;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He ascended into heaven,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He is seated at the right hand of the Father.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and He will come again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to judge the living and the dead.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I believe in the Holy Spirit,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the holy catholic Church,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the communion of saints,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the forgiveness of sins,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the resurrection of the body,</w:t>
      </w:r>
    </w:p>
    <w:p>
      <w:r>
        <w:rPr>
          <w:rFonts w:ascii="Ibarra Real Nova" w:cs="Ibarra Real Nova" w:eastAsia="Ibarra Real Nova" w:hAnsi="Ibarra Real Nova"/>
          <w:b/>
          <w:bCs/>
          <w:smallCaps w:val="false"/>
          <w:sz w:val="24"/>
          <w:szCs w:val="24"/>
        </w:rPr>
        <w:t xml:space="preserve">        and the life everlasting. Amen.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&amp;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Meeting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The Great Commission *</w:t>
      </w:r>
      <w:r>
        <w:t xml:space="preserve">	</w:t>
      </w:r>
      <w:r>
        <w:rPr>
          <w:rFonts w:ascii="Ibarra Real Nova" w:cs="Ibarra Real Nova" w:eastAsia="Ibarra Real Nova" w:hAnsi="Ibarra Real Nova"/>
          <w:i w:val="false"/>
          <w:iCs w:val="false"/>
          <w:smallCaps/>
          <w:color w:val="C00000"/>
          <w:sz w:val="20"/>
          <w:szCs w:val="20"/>
        </w:rPr>
        <w:t xml:space="preserve">Mga Gawa 1:7–8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  <w:r>
        <w:t xml:space="preserve">	</w:t>
      </w:r>
      <w:r>
        <w:rPr>
          <w:rFonts w:ascii="Ibarra Real Nova" w:cs="Ibarra Real Nova" w:eastAsia="Ibarra Real Nova" w:hAnsi="Ibarra Real Nova"/>
          <w:i/>
          <w:iCs/>
          <w:smallCaps w:val="false"/>
          <w:color w:val="22201C"/>
          <w:sz w:val="20"/>
          <w:szCs w:val="20"/>
        </w:rPr>
        <w:t xml:space="preserve">The Lord Bless You and Keep You</w:t>
      </w:r>
    </w:p>
    <w:p>
      <w:pPr>
        <w:spacing w:after="120"/>
      </w:pP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6B6558"/>
          <w:sz w:val="24"/>
          <w:szCs w:val="24"/>
        </w:rPr>
        <w:t xml:space="preserve">~ End of Vesper Worship ~</w:t>
      </w: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2026-10-18T02:08:20.122Z</dcterms:created>
  <dcterms:modified xsi:type="dcterms:W3CDTF">2026-10-18T02:08:20.122Z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