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drawing>
          <wp:anchor distT="0" distB="144" distL="144" distR="215" simplePos="0" allowOverlap="1" behindDoc="0" locked="0" layoutInCell="1" relativeHeight="409575">
            <wp:simplePos x="0" y="0"/>
            <wp:positionH relativeFrom="column">
              <wp:align>left</wp:align>
            </wp:positionH>
            <wp:positionV relativeFrom="paragraph">
              <wp:align>top</wp:align>
            </wp:positionV>
            <wp:extent cx="1828800" cy="409575"/>
            <wp:effectExtent t="0" r="0" b="0" l="0"/>
            <wp:wrapSquare wrapText="right" distB="144" distL="144" distR="215"/>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828800" cy="409575"/>
                    </a:xfrm>
                    <a:prstGeom prst="rect">
                      <a:avLst/>
                    </a:prstGeom>
                  </pic:spPr>
                </pic:pic>
              </a:graphicData>
            </a:graphic>
          </wp:anchor>
        </w:drawing>
      </w:r>
      <w:r>
        <w:rPr>
          <w:rFonts w:ascii="Ibarra Real Nova" w:cs="Ibarra Real Nova" w:eastAsia="Ibarra Real Nova" w:hAnsi="Ibarra Real Nova"/>
          <w:b/>
          <w:bCs/>
          <w:caps/>
          <w:color w:val="22201C"/>
          <w:sz w:val="28"/>
          <w:szCs w:val="28"/>
        </w:rPr>
        <w:t xml:space="preserve">ORDER FOR THE Vesper Worship Service</w:t>
      </w:r>
    </w:p>
    <w:p>
      <w:pPr>
        <w:spacing w:after="200"/>
        <w:jc w:val="right"/>
      </w:pPr>
      <w:r>
        <w:rPr>
          <w:rFonts w:ascii="Ibarra Real Nova" w:cs="Ibarra Real Nova" w:eastAsia="Ibarra Real Nova" w:hAnsi="Ibarra Real Nova"/>
          <w:smallCaps/>
          <w:color w:val="6B6558"/>
          <w:sz w:val="20"/>
          <w:szCs w:val="20"/>
        </w:rPr>
        <w:t xml:space="preserve">August 30, 2026   Lord’s Day #35</w:t>
      </w:r>
    </w:p>
    <w:p>
      <w:pPr>
        <w:tabs>
          <w:tab w:val="right" w:pos="9026"/>
        </w:tabs>
        <w:spacing w:after="120"/>
      </w:pPr>
      <w:r>
        <w:rPr>
          <w:rFonts w:ascii="Ibarra Real Nova" w:cs="Ibarra Real Nova" w:eastAsia="Ibarra Real Nova" w:hAnsi="Ibarra Real Nova"/>
          <w:b/>
          <w:bCs/>
          <w:caps/>
          <w:color w:val="22201C"/>
          <w:sz w:val="24"/>
          <w:szCs w:val="24"/>
        </w:rPr>
        <w:t xml:space="preserve">Call to Worship *</w:t>
      </w:r>
      <w:r>
        <w:t xml:space="preserve">	</w:t>
      </w:r>
      <w:r>
        <w:rPr>
          <w:rFonts w:ascii="Ibarra Real Nova" w:cs="Ibarra Real Nova" w:eastAsia="Ibarra Real Nova" w:hAnsi="Ibarra Real Nova"/>
          <w:i w:val="false"/>
          <w:iCs w:val="false"/>
          <w:smallCaps/>
          <w:color w:val="C00000"/>
          <w:sz w:val="20"/>
          <w:szCs w:val="20"/>
        </w:rPr>
        <w:t xml:space="preserve">Mga Awit 150:1–2</w:t>
      </w:r>
    </w:p>
    <w:p>
      <w:r>
        <w:rPr>
          <w:rFonts w:ascii="Ibarra Real Nova" w:cs="Ibarra Real Nova" w:eastAsia="Ibarra Real Nova" w:hAnsi="Ibarra Real Nova"/>
          <w:b w:val="false"/>
          <w:bCs w:val="false"/>
          <w:smallCaps w:val="false"/>
          <w:sz w:val="24"/>
          <w:szCs w:val="24"/>
        </w:rPr>
        <w:t xml:space="preserve">Purihin ang </w:t>
      </w:r>
      <w:r>
        <w:rPr>
          <w:rFonts w:ascii="Ibarra Real Nova" w:cs="Ibarra Real Nova" w:eastAsia="Ibarra Real Nova" w:hAnsi="Ibarra Real Nova"/>
          <w:b w:val="false"/>
          <w:bCs w:val="false"/>
          <w:smallCaps/>
          <w:sz w:val="24"/>
          <w:szCs w:val="24"/>
        </w:rPr>
        <w:t xml:space="preserve">Panginoon!</w:t>
      </w:r>
    </w:p>
    <w:p>
      <w:pPr>
        <w:spacing w:after="120"/>
      </w:pPr>
      <w:r>
        <w:rPr>
          <w:rFonts w:ascii="Ibarra Real Nova" w:cs="Ibarra Real Nova" w:eastAsia="Ibarra Real Nova" w:hAnsi="Ibarra Real Nova"/>
          <w:b w:val="false"/>
          <w:bCs w:val="false"/>
          <w:smallCaps w:val="false"/>
          <w:sz w:val="24"/>
          <w:szCs w:val="24"/>
        </w:rPr>
        <w:t xml:space="preserve">Purihin ang Diyos sa Kanyang santuwaryo;</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purihin Siya sa Kanyang</w:t>
      </w:r>
    </w:p>
    <w:p>
      <w:pPr>
        <w:ind w:left="360"/>
      </w:pPr>
      <w:r>
        <w:rPr>
          <w:rFonts w:ascii="Ibarra Real Nova" w:cs="Ibarra Real Nova" w:eastAsia="Ibarra Real Nova" w:hAnsi="Ibarra Real Nova"/>
          <w:b/>
          <w:bCs/>
          <w:smallCaps w:val="false"/>
          <w:sz w:val="24"/>
          <w:szCs w:val="24"/>
        </w:rPr>
        <w:t xml:space="preserve">makapangyarihang kalawakan!</w:t>
      </w:r>
    </w:p>
    <w:p>
      <w:pPr>
        <w:ind w:left="360"/>
      </w:pPr>
      <w:r>
        <w:rPr>
          <w:rFonts w:ascii="Ibarra Real Nova" w:cs="Ibarra Real Nova" w:eastAsia="Ibarra Real Nova" w:hAnsi="Ibarra Real Nova"/>
          <w:b/>
          <w:bCs/>
          <w:smallCaps w:val="false"/>
          <w:sz w:val="24"/>
          <w:szCs w:val="24"/>
        </w:rPr>
        <w:t xml:space="preserve">Purihin siya dahil sa Kanyang</w:t>
      </w:r>
    </w:p>
    <w:p>
      <w:pPr>
        <w:ind w:left="360"/>
      </w:pPr>
      <w:r>
        <w:rPr>
          <w:rFonts w:ascii="Ibarra Real Nova" w:cs="Ibarra Real Nova" w:eastAsia="Ibarra Real Nova" w:hAnsi="Ibarra Real Nova"/>
          <w:b/>
          <w:bCs/>
          <w:smallCaps w:val="false"/>
          <w:sz w:val="24"/>
          <w:szCs w:val="24"/>
        </w:rPr>
        <w:t xml:space="preserve">mga makapangyarihang gawa;</w:t>
      </w:r>
    </w:p>
    <w:p>
      <w:pPr>
        <w:ind w:left="360"/>
      </w:pPr>
      <w:r>
        <w:rPr>
          <w:rFonts w:ascii="Ibarra Real Nova" w:cs="Ibarra Real Nova" w:eastAsia="Ibarra Real Nova" w:hAnsi="Ibarra Real Nova"/>
          <w:b/>
          <w:bCs/>
          <w:smallCaps w:val="false"/>
          <w:sz w:val="24"/>
          <w:szCs w:val="24"/>
        </w:rPr>
        <w:t xml:space="preserve">purihin siya ayon sa Kanyang</w:t>
      </w:r>
    </w:p>
    <w:p>
      <w:pPr>
        <w:ind w:left="360"/>
      </w:pPr>
      <w:r>
        <w:rPr>
          <w:rFonts w:ascii="Ibarra Real Nova" w:cs="Ibarra Real Nova" w:eastAsia="Ibarra Real Nova" w:hAnsi="Ibarra Real Nova"/>
          <w:b/>
          <w:bCs/>
          <w:smallCaps w:val="false"/>
          <w:sz w:val="24"/>
          <w:szCs w:val="24"/>
        </w:rPr>
        <w:t xml:space="preserve">kadakilaang pambihira!</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of Invocation *</w:t>
      </w:r>
      <w:r>
        <w:t xml:space="preserve">	</w:t>
      </w:r>
      <w:r>
        <w:rPr>
          <w:rFonts w:ascii="Ibarra Real Nova" w:cs="Ibarra Real Nova" w:eastAsia="Ibarra Real Nova" w:hAnsi="Ibarra Real Nova"/>
          <w:i w:val="false"/>
          <w:iCs w:val="false"/>
          <w:smallCaps/>
          <w:color w:val="C00000"/>
          <w:sz w:val="20"/>
          <w:szCs w:val="20"/>
        </w:rPr>
        <w:t xml:space="preserve">Mga Awit 88:1–2</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ADORATION — Explicit acknowledgement of God’s supreme greatness and goodness.</w:t>
      </w:r>
    </w:p>
    <w:p>
      <w:pPr>
        <w:shd w:fill="F1EFE9" w:val="clear"/>
        <w:spacing w:after="0"/>
      </w:pPr>
      <w:r>
        <w:rPr>
          <w:rFonts w:ascii="Ibarra Real Nova" w:cs="Ibarra Real Nova" w:eastAsia="Ibarra Real Nova" w:hAnsi="Ibarra Real Nova"/>
          <w:sz w:val="18"/>
          <w:szCs w:val="18"/>
        </w:rPr>
        <w:t xml:space="preserve">2. HUMBLE APPROACH — Recognition of God’s mercy and a humble acknowledgment of our own unrighteousness as we approach His throne.</w:t>
      </w:r>
    </w:p>
    <w:p>
      <w:pPr>
        <w:shd w:fill="F1EFE9" w:val="clear"/>
        <w:spacing w:after="0"/>
      </w:pPr>
      <w:r>
        <w:rPr>
          <w:rFonts w:ascii="Ibarra Real Nova" w:cs="Ibarra Real Nova" w:eastAsia="Ibarra Real Nova" w:hAnsi="Ibarra Real Nova"/>
          <w:sz w:val="18"/>
          <w:szCs w:val="18"/>
        </w:rPr>
        <w:t xml:space="preserve">3. ACCEPTANCE — A petition for the Holy Spirit’s strength to worship the Father, Son, and Spirit rightly, and that our Father would graciously accept our weak and lowly worship.</w:t>
      </w:r>
    </w:p>
    <w:p>
      <w:pPr>
        <w:shd w:fill="F1EFE9" w:val="clear"/>
        <w:spacing w:after="0"/>
      </w:pPr>
      <w:r>
        <w:rPr>
          <w:rFonts w:ascii="Ibarra Real Nova" w:cs="Ibarra Real Nova" w:eastAsia="Ibarra Real Nova" w:hAnsi="Ibarra Real Nova"/>
          <w:sz w:val="18"/>
          <w:szCs w:val="18"/>
        </w:rPr>
        <w:t xml:space="preserve">4. THANKSGIVING — Thanks to God for summoning us, allowing us to witness and experience His salvation once again through corporate worship.</w:t>
      </w:r>
    </w:p>
    <w:p>
      <w:pPr>
        <w:shd w:fill="F1EFE9" w:val="clear"/>
        <w:spacing w:after="0"/>
      </w:pPr>
      <w:r>
        <w:rPr>
          <w:rFonts w:ascii="Ibarra Real Nova" w:cs="Ibarra Real Nova" w:eastAsia="Ibarra Real Nova" w:hAnsi="Ibarra Real Nova"/>
          <w:sz w:val="18"/>
          <w:szCs w:val="18"/>
        </w:rPr>
        <w:t xml:space="preserve">5. TRINITARIAN CONCLUSION — May close with a fitting doxology, e.g. “...ito ang aming panalangin sa pangalan ng Panginoong Jesus, na nabubuhay at naghahari kasama Mo at ng Banal na Espiritu, iisa na Diyos, magpakailanman. Amen.” or “...sa pamamagitan ni Jesu-Cristo; sa Kanya nawa ang kaluwalhatian at kapangyarihan, kasama Mo at ng Banal na Espiritu, magpakailanman. Amen.”</w:t>
      </w:r>
    </w:p>
    <w:p>
      <w:pPr>
        <w:shd w:fill="F1EFE9" w:val="clear"/>
      </w:pPr>
      <w:r>
        <w:rPr>
          <w:rFonts w:ascii="Ibarra Real Nova" w:cs="Ibarra Real Nova" w:eastAsia="Ibarra Real Nova" w:hAnsi="Ibarra Real Nova"/>
          <w:sz w:val="18"/>
          <w:szCs w:val="18"/>
        </w:rPr>
        <w:t xml:space="preserve">Prepare in advance — write it out verbatim or meditate on these elements so the prayer is marked by reverence, clarity, and theological precision.</w:t>
      </w:r>
    </w:p>
    <w:p>
      <w:r>
        <w:rPr>
          <w:rFonts w:ascii="Ibarra Real Nova" w:cs="Ibarra Real Nova" w:eastAsia="Ibarra Real Nova" w:hAnsi="Ibarra Real Nova"/>
          <w:b w:val="false"/>
          <w:bCs w:val="false"/>
          <w:smallCaps w:val="false"/>
          <w:sz w:val="24"/>
          <w:szCs w:val="24"/>
        </w:rPr>
        <w:t xml:space="preserve">O </w:t>
      </w:r>
      <w:r>
        <w:rPr>
          <w:rFonts w:ascii="Ibarra Real Nova" w:cs="Ibarra Real Nova" w:eastAsia="Ibarra Real Nova" w:hAnsi="Ibarra Real Nova"/>
          <w:b w:val="false"/>
          <w:bCs w:val="false"/>
          <w:smallCaps/>
          <w:sz w:val="24"/>
          <w:szCs w:val="24"/>
        </w:rPr>
        <w:t xml:space="preserve">Panginoon</w:t>
      </w:r>
      <w:r>
        <w:rPr>
          <w:rFonts w:ascii="Ibarra Real Nova" w:cs="Ibarra Real Nova" w:eastAsia="Ibarra Real Nova" w:hAnsi="Ibarra Real Nova"/>
          <w:b w:val="false"/>
          <w:bCs w:val="false"/>
          <w:smallCaps w:val="false"/>
          <w:sz w:val="24"/>
          <w:szCs w:val="24"/>
        </w:rPr>
        <w:t xml:space="preserve">, Diyos ng aking kaligtasan,</w:t>
      </w:r>
    </w:p>
    <w:p>
      <w:pPr>
        <w:spacing w:after="120"/>
      </w:pPr>
      <w:r>
        <w:rPr>
          <w:rFonts w:ascii="Ibarra Real Nova" w:cs="Ibarra Real Nova" w:eastAsia="Ibarra Real Nova" w:hAnsi="Ibarra Real Nova"/>
          <w:b w:val="false"/>
          <w:bCs w:val="false"/>
          <w:smallCaps w:val="false"/>
          <w:sz w:val="24"/>
          <w:szCs w:val="24"/>
        </w:rPr>
        <w:t xml:space="preserve">ako’y dumaing araw at gabi sa harap Mo.</w:t>
      </w:r>
    </w:p>
    <w:p>
      <w:pPr>
        <w:ind w:left="360"/>
      </w:pPr>
      <w:r>
        <w:rPr>
          <w:rFonts w:ascii="Ibarra Real Nova" w:cs="Ibarra Real Nova" w:eastAsia="Ibarra Real Nova" w:hAnsi="Ibarra Real Nova"/>
          <w:b/>
          <w:bCs/>
          <w:caps/>
          <w:color w:val="5C1F27"/>
          <w:sz w:val="18"/>
          <w:szCs w:val="18"/>
        </w:rPr>
        <w:t xml:space="preserve">Congr: </w:t>
      </w:r>
      <w:r>
        <w:rPr>
          <w:rFonts w:ascii="Ibarra Real Nova" w:cs="Ibarra Real Nova" w:eastAsia="Ibarra Real Nova" w:hAnsi="Ibarra Real Nova"/>
          <w:b/>
          <w:bCs/>
          <w:smallCaps w:val="false"/>
          <w:sz w:val="24"/>
          <w:szCs w:val="24"/>
        </w:rPr>
        <w:t xml:space="preserve">Paratingin Mo nawa</w:t>
      </w:r>
    </w:p>
    <w:p>
      <w:pPr>
        <w:ind w:left="360"/>
      </w:pPr>
      <w:r>
        <w:rPr>
          <w:rFonts w:ascii="Ibarra Real Nova" w:cs="Ibarra Real Nova" w:eastAsia="Ibarra Real Nova" w:hAnsi="Ibarra Real Nova"/>
          <w:b/>
          <w:bCs/>
          <w:smallCaps w:val="false"/>
          <w:sz w:val="24"/>
          <w:szCs w:val="24"/>
        </w:rPr>
        <w:t xml:space="preserve">ang aking panalangin sa harapan Mo,</w:t>
      </w:r>
    </w:p>
    <w:p>
      <w:pPr>
        <w:ind w:left="360"/>
      </w:pPr>
      <w:r>
        <w:rPr>
          <w:rFonts w:ascii="Ibarra Real Nova" w:cs="Ibarra Real Nova" w:eastAsia="Ibarra Real Nova" w:hAnsi="Ibarra Real Nova"/>
          <w:b/>
          <w:bCs/>
          <w:smallCaps w:val="false"/>
          <w:sz w:val="24"/>
          <w:szCs w:val="24"/>
        </w:rPr>
        <w:t xml:space="preserve">ang Iyong pandinig</w:t>
      </w:r>
    </w:p>
    <w:p>
      <w:pPr>
        <w:ind w:left="360"/>
      </w:pPr>
      <w:r>
        <w:rPr>
          <w:rFonts w:ascii="Ibarra Real Nova" w:cs="Ibarra Real Nova" w:eastAsia="Ibarra Real Nova" w:hAnsi="Ibarra Real Nova"/>
          <w:b/>
          <w:bCs/>
          <w:smallCaps w:val="false"/>
          <w:sz w:val="24"/>
          <w:szCs w:val="24"/>
        </w:rPr>
        <w:t xml:space="preserve">sa aking daing ay ikiling Mo!</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Psalm/Hymn of Adoration *</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Confession of Sin</w:t>
      </w:r>
    </w:p>
    <w:p>
      <w:pPr>
        <w:jc w:val="center"/>
      </w:pPr>
      <w:r>
        <w:rPr>
          <w:rFonts w:ascii="Ibarra Real Nova" w:cs="Ibarra Real Nova" w:eastAsia="Ibarra Real Nova" w:hAnsi="Ibarra Real Nova"/>
          <w:i/>
          <w:iCs/>
          <w:color w:val="22201C"/>
          <w:sz w:val="24"/>
          <w:szCs w:val="24"/>
        </w:rPr>
        <w:t xml:space="preserve">Tayo’y magkaroon ng tahimik at taimtim</w:t>
      </w:r>
      <w:r>
        <w:rPr>
          <w:rFonts w:ascii="Ibarra Real Nova" w:cs="Ibarra Real Nova" w:eastAsia="Ibarra Real Nova" w:hAnsi="Ibarra Real Nova"/>
          <w:i/>
          <w:iCs/>
          <w:color w:val="22201C"/>
          <w:sz w:val="24"/>
          <w:szCs w:val="24"/>
        </w:rPr>
        <w:br/>
        <w:t xml:space="preserve">na paghahayag ng mga sala sa Diyos.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for Pardon</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LAMENT — A holy complaint (Psalm 64:1) over the reality of mankind’s fallenness, the pain and misery it causes, and the divine judgement it ensures.</w:t>
      </w:r>
    </w:p>
    <w:p>
      <w:pPr>
        <w:shd w:fill="F1EFE9" w:val="clear"/>
        <w:spacing w:after="0"/>
      </w:pPr>
      <w:r>
        <w:rPr>
          <w:rFonts w:ascii="Ibarra Real Nova" w:cs="Ibarra Real Nova" w:eastAsia="Ibarra Real Nova" w:hAnsi="Ibarra Real Nova"/>
          <w:sz w:val="18"/>
          <w:szCs w:val="18"/>
        </w:rPr>
        <w:t xml:space="preserve">2. CONFESSION — Recognition of the corruption of our own hearts and the deeds of our flesh that rob us of joy in our salvation and zeal for God’s kingdom.</w:t>
      </w:r>
    </w:p>
    <w:p>
      <w:pPr>
        <w:shd w:fill="F1EFE9" w:val="clear"/>
        <w:spacing w:after="0"/>
      </w:pPr>
      <w:r>
        <w:rPr>
          <w:rFonts w:ascii="Ibarra Real Nova" w:cs="Ibarra Real Nova" w:eastAsia="Ibarra Real Nova" w:hAnsi="Ibarra Real Nova"/>
          <w:sz w:val="18"/>
          <w:szCs w:val="18"/>
        </w:rPr>
        <w:t xml:space="preserve">3. SUPPLICATION — A cry to God for His gracious pardon, for the mortification of our sins, for love for the appointed means of grace, and for the Holy Spirit’s work in our sanctification.</w:t>
      </w:r>
    </w:p>
    <w:p>
      <w:pPr>
        <w:shd w:fill="F1EFE9" w:val="clear"/>
        <w:spacing w:after="0"/>
      </w:pPr>
      <w:r>
        <w:rPr>
          <w:rFonts w:ascii="Ibarra Real Nova" w:cs="Ibarra Real Nova" w:eastAsia="Ibarra Real Nova" w:hAnsi="Ibarra Real Nova"/>
          <w:sz w:val="18"/>
          <w:szCs w:val="18"/>
        </w:rPr>
        <w:t xml:space="preserve">4. ASSURANCE — A Godward reminder of the precious promises of the gospel, claiming God’s own words to forgive His people and grant their prayers in the name of His Son.</w:t>
      </w:r>
    </w:p>
    <w:p>
      <w:pPr>
        <w:shd w:fill="F1EFE9" w:val="clear"/>
        <w:spacing w:after="0"/>
      </w:pPr>
      <w:r>
        <w:rPr>
          <w:rFonts w:ascii="Ibarra Real Nova" w:cs="Ibarra Real Nova" w:eastAsia="Ibarra Real Nova" w:hAnsi="Ibarra Real Nova"/>
          <w:sz w:val="18"/>
          <w:szCs w:val="18"/>
        </w:rPr>
        <w:t xml:space="preserve">5. TRINITARIAN CONCLUSION — May close with a fitting doxology, e.g. “...ito ang aming panalangin sa pangalan ng Panginoong Jesus, na nabubuhay at naghahari kasama Mo at ng Banal na Espiritu, iisa na Diyos, magpakailanman. Amen.” or “...sa pamamagitan ni Jesu-Cristo; sa Kanya nawa ang kaluwalhatian at kapangyarihan, kasama Mo at ng Banal na Espiritu, magpakailanman. Amen.”</w:t>
      </w:r>
    </w:p>
    <w:p>
      <w:pPr>
        <w:shd w:fill="F1EFE9" w:val="clear"/>
      </w:pPr>
      <w:r>
        <w:rPr>
          <w:rFonts w:ascii="Ibarra Real Nova" w:cs="Ibarra Real Nova" w:eastAsia="Ibarra Real Nova" w:hAnsi="Ibarra Real Nova"/>
          <w:sz w:val="18"/>
          <w:szCs w:val="18"/>
        </w:rPr>
        <w:t xml:space="preserve">Prepare in advance — write it out verbatim or meditate on these elements so the prayer is marked by reverence, clarity, and theological precision.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Words of Thanksgiving *</w:t>
      </w:r>
      <w:r>
        <w:t xml:space="preserve">	</w:t>
      </w:r>
      <w:r>
        <w:rPr>
          <w:rFonts w:ascii="Ibarra Real Nova" w:cs="Ibarra Real Nova" w:eastAsia="Ibarra Real Nova" w:hAnsi="Ibarra Real Nova"/>
          <w:i w:val="false"/>
          <w:iCs w:val="false"/>
          <w:smallCaps/>
          <w:color w:val="C00000"/>
          <w:sz w:val="20"/>
          <w:szCs w:val="20"/>
        </w:rPr>
        <w:t xml:space="preserve">Psalms 118:1, 20–22</w:t>
      </w:r>
    </w:p>
    <w:p>
      <w:r>
        <w:rPr>
          <w:rFonts w:ascii="Ibarra Real Nova" w:cs="Ibarra Real Nova" w:eastAsia="Ibarra Real Nova" w:hAnsi="Ibarra Real Nova"/>
          <w:b w:val="false"/>
          <w:bCs w:val="false"/>
          <w:i w:val="false"/>
          <w:iCs w:val="false"/>
          <w:smallCaps w:val="false"/>
          <w:color w:val="22201C"/>
          <w:sz w:val="24"/>
          <w:szCs w:val="24"/>
        </w:rPr>
        <w:t xml:space="preserve">Give thanks to the LORD, for He is good; His loving devotion endures forever. This is the gate of the LORD; the righteous shall enter through it. I will give You thanks, for You have answered me, and You have become my salvation. The stone the builders rejected has become the cornerstone.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Psalm/Hymn of Proclamation *</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The Lord’s Discourses</w:t>
      </w:r>
      <w:r>
        <w:t xml:space="preserve">	</w:t>
      </w:r>
      <w:r>
        <w:rPr>
          <w:rFonts w:ascii="Ibarra Real Nova" w:cs="Ibarra Real Nova" w:eastAsia="Ibarra Real Nova" w:hAnsi="Ibarra Real Nova"/>
          <w:i w:val="false"/>
          <w:iCs w:val="false"/>
          <w:smallCaps/>
          <w:color w:val="C00000"/>
          <w:sz w:val="20"/>
          <w:szCs w:val="20"/>
        </w:rPr>
        <w:t xml:space="preserve">Mateo 10:1–42</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Words of Institution</w:t>
      </w:r>
      <w:r>
        <w:t xml:space="preserve">	</w:t>
      </w:r>
      <w:r>
        <w:rPr>
          <w:rFonts w:ascii="Ibarra Real Nova" w:cs="Ibarra Real Nova" w:eastAsia="Ibarra Real Nova" w:hAnsi="Ibarra Real Nova"/>
          <w:i w:val="false"/>
          <w:iCs w:val="false"/>
          <w:smallCaps/>
          <w:color w:val="C00000"/>
          <w:sz w:val="20"/>
          <w:szCs w:val="20"/>
        </w:rPr>
        <w:t xml:space="preserve">1 Corinto 11:23–29</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before Communion</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RENUNCIATION — An explicit stripping away of personal merit as we approach the table; contrast the immense holiness of the divine presence with our baseline unworthiness as fallen creatures.</w:t>
      </w:r>
    </w:p>
    <w:p>
      <w:pPr>
        <w:shd w:fill="F1EFE9" w:val="clear"/>
        <w:spacing w:after="0"/>
      </w:pPr>
      <w:r>
        <w:rPr>
          <w:rFonts w:ascii="Ibarra Real Nova" w:cs="Ibarra Real Nova" w:eastAsia="Ibarra Real Nova" w:hAnsi="Ibarra Real Nova"/>
          <w:sz w:val="18"/>
          <w:szCs w:val="18"/>
        </w:rPr>
        <w:t xml:space="preserve">2. APPEAL — Ground our bold approach to the Sacrament entirely in God’s unshakeable nature — His permanent character, which is always to extend grace to the brokenhearted.</w:t>
      </w:r>
    </w:p>
    <w:p>
      <w:pPr>
        <w:shd w:fill="F1EFE9" w:val="clear"/>
        <w:spacing w:after="0"/>
      </w:pPr>
      <w:r>
        <w:rPr>
          <w:rFonts w:ascii="Ibarra Real Nova" w:cs="Ibarra Real Nova" w:eastAsia="Ibarra Real Nova" w:hAnsi="Ibarra Real Nova"/>
          <w:sz w:val="18"/>
          <w:szCs w:val="18"/>
        </w:rPr>
        <w:t xml:space="preserve">3. PETITION — Emphasize that feeding upon Christ is an inward work executed strictly by faith, avoiding any carnal or physical misunderstanding; request the dual cleansing of our physical existence and our inner souls via the broken body and shed blood of Christ.</w:t>
      </w:r>
    </w:p>
    <w:p>
      <w:pPr>
        <w:shd w:fill="F1EFE9" w:val="clear"/>
        <w:spacing w:after="0"/>
      </w:pPr>
      <w:r>
        <w:rPr>
          <w:rFonts w:ascii="Ibarra Real Nova" w:cs="Ibarra Real Nova" w:eastAsia="Ibarra Real Nova" w:hAnsi="Ibarra Real Nova"/>
          <w:sz w:val="18"/>
          <w:szCs w:val="18"/>
        </w:rPr>
        <w:t xml:space="preserve">4. MYSTICAL UNION — A prayer for the visible seal and internal confirmation of the mystical union between Christ and the believer — an intimate reinforcement of our mutual indwelling, us in Christ and Christ in us.</w:t>
      </w:r>
    </w:p>
    <w:p>
      <w:pPr>
        <w:shd w:fill="F1EFE9" w:val="clear"/>
        <w:spacing w:after="0"/>
      </w:pPr>
      <w:r>
        <w:rPr>
          <w:rFonts w:ascii="Ibarra Real Nova" w:cs="Ibarra Real Nova" w:eastAsia="Ibarra Real Nova" w:hAnsi="Ibarra Real Nova"/>
          <w:sz w:val="18"/>
          <w:szCs w:val="18"/>
        </w:rPr>
        <w:t xml:space="preserve">5. CONFIRMATION — A petition that the Holy Spirit would use the physical elements to confirm, seal, and deepen gospel promises in the hearts of the Communicants.</w:t>
      </w:r>
    </w:p>
    <w:p>
      <w:pPr>
        <w:shd w:fill="F1EFE9" w:val="clear"/>
      </w:pPr>
      <w:r>
        <w:rPr>
          <w:rFonts w:ascii="Ibarra Real Nova" w:cs="Ibarra Real Nova" w:eastAsia="Ibarra Real Nova" w:hAnsi="Ibarra Real Nova"/>
          <w:sz w:val="18"/>
          <w:szCs w:val="18"/>
        </w:rPr>
        <w:t xml:space="preserve">Trinitarian conclusion is optional, at the Minister’s discretion.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Psalm/Hymn of Communion *</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The Lord’s Table *</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Closing of the Table</w:t>
      </w:r>
      <w:r>
        <w:t xml:space="preserve">	</w:t>
      </w:r>
      <w:r>
        <w:rPr>
          <w:rFonts w:ascii="Ibarra Real Nova" w:cs="Ibarra Real Nova" w:eastAsia="Ibarra Real Nova" w:hAnsi="Ibarra Real Nova"/>
          <w:i w:val="false"/>
          <w:iCs w:val="false"/>
          <w:smallCaps/>
          <w:color w:val="C00000"/>
          <w:sz w:val="20"/>
          <w:szCs w:val="20"/>
        </w:rPr>
        <w:t xml:space="preserve">Mateo 5:9–15</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THANKSGIVING — Deep gratitude for the rich mercy of God bestowed upon the congregation through the sacrament, and for the spiritual nourishment received through this means of grace.</w:t>
      </w:r>
    </w:p>
    <w:p>
      <w:pPr>
        <w:shd w:fill="F1EFE9" w:val="clear"/>
        <w:spacing w:after="0"/>
      </w:pPr>
      <w:r>
        <w:rPr>
          <w:rFonts w:ascii="Ibarra Real Nova" w:cs="Ibarra Real Nova" w:eastAsia="Ibarra Real Nova" w:hAnsi="Ibarra Real Nova"/>
          <w:sz w:val="18"/>
          <w:szCs w:val="18"/>
        </w:rPr>
        <w:t xml:space="preserve">2. CONFESSION — A humble plea for forgiveness regarding the structural flaws, straying thoughts, and spiritual defects present in the execution of the day’s worship.</w:t>
      </w:r>
    </w:p>
    <w:p>
      <w:pPr>
        <w:shd w:fill="F1EFE9" w:val="clear"/>
        <w:spacing w:after="0"/>
      </w:pPr>
      <w:r>
        <w:rPr>
          <w:rFonts w:ascii="Ibarra Real Nova" w:cs="Ibarra Real Nova" w:eastAsia="Ibarra Real Nova" w:hAnsi="Ibarra Real Nova"/>
          <w:sz w:val="18"/>
          <w:szCs w:val="18"/>
        </w:rPr>
        <w:t xml:space="preserve">3. GUIDANCE OF THE SPIRIT — A request for the gracious assistance and power of the Holy Spirit to attend the lives of the Communicants, that they would walk in the strength of the grace just received.</w:t>
      </w:r>
    </w:p>
    <w:p>
      <w:pPr>
        <w:shd w:fill="F1EFE9" w:val="clear"/>
      </w:pPr>
      <w:r>
        <w:rPr>
          <w:rFonts w:ascii="Ibarra Real Nova" w:cs="Ibarra Real Nova" w:eastAsia="Ibarra Real Nova" w:hAnsi="Ibarra Real Nova"/>
          <w:sz w:val="18"/>
          <w:szCs w:val="18"/>
        </w:rPr>
        <w:t xml:space="preserve">4. HOPEFUL EXPECTATION — An anchoring petition for strength to persevere in faith, hoping for the return of our Lord Jesus Christ from heaven, when we shall feast with Him at the final Marriage Supper of the Lamb.</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Affirmation of Faith / Church Covenant *</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Offertory &amp; Thanksgiving</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Meeting</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The Great Commission *</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Benediction *</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Doxology *</w:t>
      </w:r>
    </w:p>
    <w:p>
      <w:pPr>
        <w:spacing w:after="120"/>
      </w:pPr>
    </w:p>
    <w:p>
      <w:pPr>
        <w:jc w:val="center"/>
      </w:pPr>
      <w:r>
        <w:rPr>
          <w:rFonts w:ascii="Ibarra Real Nova" w:cs="Ibarra Real Nova" w:eastAsia="Ibarra Real Nova" w:hAnsi="Ibarra Real Nova"/>
          <w:i/>
          <w:iCs/>
          <w:color w:val="6B6558"/>
          <w:sz w:val="24"/>
          <w:szCs w:val="24"/>
        </w:rPr>
        <w:t xml:space="preserve">~ End of Vesper Worship ~</w:t>
      </w:r>
    </w:p>
    <w:sectPr>
      <w:footerReference w:type="default" r:id="rId7"/>
      <w:pgSz w:w="18720" w:h="11520" w:orient="landscape"/>
      <w:pgMar w:top="431" w:right="576" w:bottom="431" w:left="576" w:header="708" w:footer="708" w:gutter="0"/>
      <w:pgNumType/>
      <w:cols w:space="431" w:num="3"/>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Ibarra Real Nova" w:cs="Ibarra Real Nova" w:eastAsia="Ibarra Real Nova" w:hAnsi="Ibarra Real Nova"/>
        <w:color w:val="A39C8C"/>
        <w:sz w:val="18"/>
        <w:szCs w:val="18"/>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0994df8c24582310362e35eef6349da2a1564b57.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2026-10-18T03:11:13.685Z</dcterms:created>
  <dcterms:modified xsi:type="dcterms:W3CDTF">2026-10-18T03:11:13.685Z</dcterms:modified>
</cp:coreProperties>
</file>

<file path=docProps/custom.xml><?xml version="1.0" encoding="utf-8"?>
<Properties xmlns="http://schemas.openxmlformats.org/officeDocument/2006/custom-properties" xmlns:vt="http://schemas.openxmlformats.org/officeDocument/2006/docPropsVTypes"/>
</file>